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4F" w:rsidRPr="00527491" w:rsidRDefault="00CA464F" w:rsidP="00CA464F">
      <w:pPr>
        <w:rPr>
          <w:rFonts w:cs="Times New Roman"/>
          <w:b/>
          <w:caps/>
          <w:szCs w:val="26"/>
        </w:rPr>
      </w:pPr>
      <w:r w:rsidRPr="00527491">
        <w:rPr>
          <w:rFonts w:cs="Times New Roman"/>
          <w:b/>
          <w:caps/>
          <w:szCs w:val="26"/>
        </w:rPr>
        <w:t>People</w:t>
      </w:r>
    </w:p>
    <w:p w:rsidR="00CA464F" w:rsidRDefault="00E3365D" w:rsidP="00CA464F">
      <w:pPr>
        <w:numPr>
          <w:ilvl w:val="0"/>
          <w:numId w:val="5"/>
        </w:numPr>
        <w:tabs>
          <w:tab w:val="num" w:pos="360"/>
        </w:tabs>
        <w:ind w:left="360"/>
        <w:rPr>
          <w:rFonts w:cs="Times New Roman"/>
          <w:b/>
          <w:sz w:val="22"/>
          <w:szCs w:val="22"/>
        </w:rPr>
      </w:pPr>
      <w:r>
        <w:rPr>
          <w:rFonts w:cs="Times New Roman"/>
          <w:b/>
          <w:sz w:val="22"/>
          <w:szCs w:val="22"/>
        </w:rPr>
        <w:t>11</w:t>
      </w:r>
      <w:bookmarkStart w:id="0" w:name="_GoBack"/>
      <w:bookmarkEnd w:id="0"/>
      <w:r w:rsidR="00CA464F">
        <w:rPr>
          <w:rFonts w:cs="Times New Roman"/>
          <w:b/>
          <w:sz w:val="22"/>
          <w:szCs w:val="22"/>
        </w:rPr>
        <w:t xml:space="preserve"> member Board of Directors</w:t>
      </w:r>
      <w:r w:rsidR="00AA6E72">
        <w:rPr>
          <w:rFonts w:cs="Times New Roman"/>
          <w:b/>
          <w:sz w:val="22"/>
          <w:szCs w:val="22"/>
        </w:rPr>
        <w:t xml:space="preserve"> (plus 2 ex officio members), 14 </w:t>
      </w:r>
      <w:r w:rsidR="00CA464F">
        <w:rPr>
          <w:rFonts w:cs="Times New Roman"/>
          <w:b/>
          <w:sz w:val="22"/>
          <w:szCs w:val="22"/>
        </w:rPr>
        <w:t>member Advisory Council</w:t>
      </w:r>
      <w:r w:rsidR="00AA6E72">
        <w:rPr>
          <w:rFonts w:cs="Times New Roman"/>
          <w:b/>
          <w:sz w:val="22"/>
          <w:szCs w:val="22"/>
        </w:rPr>
        <w:t>, and 8 member Victim Advisory Group</w:t>
      </w:r>
      <w:r w:rsidR="00CA464F">
        <w:rPr>
          <w:rFonts w:cs="Times New Roman"/>
          <w:b/>
          <w:sz w:val="22"/>
          <w:szCs w:val="22"/>
        </w:rPr>
        <w:t xml:space="preserve"> </w:t>
      </w:r>
    </w:p>
    <w:p w:rsidR="00CA464F" w:rsidRDefault="00CA464F" w:rsidP="00AA6E72">
      <w:pPr>
        <w:numPr>
          <w:ilvl w:val="1"/>
          <w:numId w:val="5"/>
        </w:numPr>
        <w:rPr>
          <w:rFonts w:cs="Times New Roman"/>
          <w:sz w:val="22"/>
          <w:szCs w:val="22"/>
        </w:rPr>
      </w:pPr>
      <w:r>
        <w:rPr>
          <w:rFonts w:cs="Times New Roman"/>
          <w:sz w:val="22"/>
          <w:szCs w:val="22"/>
        </w:rPr>
        <w:t xml:space="preserve">Nationally recognized members include Law Professor Doug </w:t>
      </w:r>
      <w:proofErr w:type="spellStart"/>
      <w:r>
        <w:rPr>
          <w:rFonts w:cs="Times New Roman"/>
          <w:sz w:val="22"/>
          <w:szCs w:val="22"/>
        </w:rPr>
        <w:t>Beloof</w:t>
      </w:r>
      <w:proofErr w:type="spellEnd"/>
      <w:r>
        <w:rPr>
          <w:rFonts w:cs="Times New Roman"/>
          <w:sz w:val="22"/>
          <w:szCs w:val="22"/>
        </w:rPr>
        <w:t xml:space="preserve">, co-author of the only casebook on victim law; </w:t>
      </w:r>
      <w:r w:rsidR="00AA6E72">
        <w:rPr>
          <w:rFonts w:cs="Times New Roman"/>
          <w:sz w:val="22"/>
          <w:szCs w:val="22"/>
        </w:rPr>
        <w:t xml:space="preserve">Kathleen Cady, retired Pasadena Assistant District Attorney; </w:t>
      </w:r>
      <w:proofErr w:type="spellStart"/>
      <w:r w:rsidR="00AA6E72">
        <w:rPr>
          <w:rFonts w:cs="Times New Roman"/>
          <w:sz w:val="22"/>
          <w:szCs w:val="22"/>
        </w:rPr>
        <w:t>Dr</w:t>
      </w:r>
      <w:proofErr w:type="spellEnd"/>
      <w:r w:rsidR="00AA6E72">
        <w:rPr>
          <w:rFonts w:cs="Times New Roman"/>
          <w:sz w:val="22"/>
          <w:szCs w:val="22"/>
        </w:rPr>
        <w:t xml:space="preserve"> Dr. Nicole </w:t>
      </w:r>
      <w:proofErr w:type="spellStart"/>
      <w:r w:rsidR="00AA6E72">
        <w:rPr>
          <w:rFonts w:cs="Times New Roman"/>
          <w:sz w:val="22"/>
          <w:szCs w:val="22"/>
        </w:rPr>
        <w:t>Clavo</w:t>
      </w:r>
      <w:proofErr w:type="spellEnd"/>
      <w:r w:rsidR="00AA6E72">
        <w:rPr>
          <w:rFonts w:cs="Times New Roman"/>
          <w:sz w:val="22"/>
          <w:szCs w:val="22"/>
        </w:rPr>
        <w:t xml:space="preserve"> head of the City of Sacramento’s Office of Violence Prevention; </w:t>
      </w:r>
      <w:r w:rsidR="00AA6E72" w:rsidRPr="00AA6E72">
        <w:rPr>
          <w:rFonts w:cs="Times New Roman"/>
          <w:sz w:val="22"/>
          <w:szCs w:val="22"/>
        </w:rPr>
        <w:t>.</w:t>
      </w:r>
      <w:r>
        <w:rPr>
          <w:rFonts w:cs="Times New Roman"/>
          <w:sz w:val="22"/>
          <w:szCs w:val="22"/>
        </w:rPr>
        <w:t xml:space="preserve">John Gillis, former Director of the Office for Victims of Crime; </w:t>
      </w:r>
      <w:r w:rsidR="00AA6E72">
        <w:rPr>
          <w:rFonts w:cs="Times New Roman"/>
          <w:sz w:val="22"/>
          <w:szCs w:val="22"/>
        </w:rPr>
        <w:t xml:space="preserve">and Adrian Perry, co-founder of Survivors United. </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Personal experience with victimization ranges from surviving family members of homicide, survivors of sexual violence and assault, and more.</w:t>
      </w:r>
    </w:p>
    <w:p w:rsidR="00AA6E72" w:rsidRDefault="00AA6E72" w:rsidP="00CA464F">
      <w:pPr>
        <w:numPr>
          <w:ilvl w:val="1"/>
          <w:numId w:val="5"/>
        </w:numPr>
        <w:tabs>
          <w:tab w:val="num" w:pos="720"/>
        </w:tabs>
        <w:ind w:left="720"/>
        <w:rPr>
          <w:rFonts w:cs="Times New Roman"/>
          <w:sz w:val="22"/>
          <w:szCs w:val="22"/>
        </w:rPr>
      </w:pPr>
      <w:r>
        <w:rPr>
          <w:rFonts w:cs="Times New Roman"/>
          <w:sz w:val="22"/>
          <w:szCs w:val="22"/>
        </w:rPr>
        <w:t>Professions include attorney, advocate, mental health, medical doctor, researchers and more.</w:t>
      </w:r>
    </w:p>
    <w:p w:rsidR="00AA6E72" w:rsidRDefault="00AA6E72" w:rsidP="00CA464F">
      <w:pPr>
        <w:numPr>
          <w:ilvl w:val="1"/>
          <w:numId w:val="5"/>
        </w:numPr>
        <w:tabs>
          <w:tab w:val="num" w:pos="720"/>
        </w:tabs>
        <w:ind w:left="720"/>
        <w:rPr>
          <w:rFonts w:cs="Times New Roman"/>
          <w:sz w:val="22"/>
          <w:szCs w:val="22"/>
        </w:rPr>
      </w:pPr>
      <w:r>
        <w:rPr>
          <w:rFonts w:cs="Times New Roman"/>
          <w:sz w:val="22"/>
          <w:szCs w:val="22"/>
        </w:rPr>
        <w:t>Military veterans.</w:t>
      </w:r>
    </w:p>
    <w:p w:rsidR="00CA464F" w:rsidRDefault="00CA464F" w:rsidP="00CA464F">
      <w:pPr>
        <w:numPr>
          <w:ilvl w:val="0"/>
          <w:numId w:val="5"/>
        </w:numPr>
        <w:tabs>
          <w:tab w:val="num" w:pos="360"/>
        </w:tabs>
        <w:ind w:left="360"/>
        <w:rPr>
          <w:rFonts w:cs="Times New Roman"/>
          <w:b/>
          <w:sz w:val="22"/>
          <w:szCs w:val="22"/>
        </w:rPr>
      </w:pPr>
      <w:r>
        <w:rPr>
          <w:rFonts w:cs="Times New Roman"/>
          <w:b/>
          <w:sz w:val="22"/>
          <w:szCs w:val="22"/>
        </w:rPr>
        <w:t xml:space="preserve">A legal staff with a collective </w:t>
      </w:r>
      <w:r w:rsidR="00AA6E72">
        <w:rPr>
          <w:rFonts w:cs="Times New Roman"/>
          <w:b/>
          <w:sz w:val="22"/>
          <w:szCs w:val="22"/>
        </w:rPr>
        <w:t xml:space="preserve">nearly 100 </w:t>
      </w:r>
      <w:r>
        <w:rPr>
          <w:rFonts w:cs="Times New Roman"/>
          <w:b/>
          <w:sz w:val="22"/>
          <w:szCs w:val="22"/>
        </w:rPr>
        <w:t>years of experience in victim law</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 xml:space="preserve">NCVLI’s attorneys received their law degrees from such schools as Stanford, University of Virginia, University of California at Los Angeles, and University of Minnesota. </w:t>
      </w:r>
    </w:p>
    <w:p w:rsidR="00CA464F" w:rsidRDefault="00CA464F" w:rsidP="00CA464F">
      <w:pPr>
        <w:numPr>
          <w:ilvl w:val="0"/>
          <w:numId w:val="5"/>
        </w:numPr>
        <w:tabs>
          <w:tab w:val="num" w:pos="360"/>
        </w:tabs>
        <w:ind w:left="360"/>
        <w:rPr>
          <w:rFonts w:cs="Times New Roman"/>
          <w:b/>
          <w:sz w:val="22"/>
          <w:szCs w:val="22"/>
        </w:rPr>
      </w:pPr>
      <w:r>
        <w:rPr>
          <w:rFonts w:cs="Times New Roman"/>
          <w:b/>
          <w:sz w:val="22"/>
          <w:szCs w:val="22"/>
        </w:rPr>
        <w:t>Awards &amp; Recognition for Staff and NCVLI</w:t>
      </w:r>
    </w:p>
    <w:p w:rsidR="00AA6E72" w:rsidRDefault="00AA6E72" w:rsidP="00AA6E72">
      <w:pPr>
        <w:numPr>
          <w:ilvl w:val="1"/>
          <w:numId w:val="5"/>
        </w:numPr>
        <w:tabs>
          <w:tab w:val="num" w:pos="720"/>
        </w:tabs>
        <w:ind w:left="720"/>
        <w:rPr>
          <w:rFonts w:cs="Times New Roman"/>
          <w:sz w:val="22"/>
          <w:szCs w:val="22"/>
        </w:rPr>
      </w:pPr>
      <w:r>
        <w:rPr>
          <w:rFonts w:cs="Times New Roman"/>
          <w:sz w:val="22"/>
          <w:szCs w:val="22"/>
        </w:rPr>
        <w:t xml:space="preserve">Staff: American Bar Association </w:t>
      </w:r>
      <w:r w:rsidRPr="00AA6E72">
        <w:rPr>
          <w:rFonts w:cs="Times New Roman"/>
          <w:sz w:val="22"/>
          <w:szCs w:val="22"/>
        </w:rPr>
        <w:t xml:space="preserve">Criminal Justice Section’s Frank Carrington Crime Victim Attorney Award, Hardy Myers Victim Advocacy Award from the Oregon Crime Victims Law Center. </w:t>
      </w:r>
      <w:r w:rsidR="00CA464F">
        <w:rPr>
          <w:rFonts w:cs="Times New Roman"/>
          <w:sz w:val="22"/>
          <w:szCs w:val="22"/>
        </w:rPr>
        <w:t>Parents of Murdered Children’s J</w:t>
      </w:r>
      <w:r>
        <w:rPr>
          <w:rFonts w:cs="Times New Roman"/>
          <w:sz w:val="22"/>
          <w:szCs w:val="22"/>
        </w:rPr>
        <w:t>ohn W. Gillis Leadership Award</w:t>
      </w:r>
    </w:p>
    <w:p w:rsidR="00CA464F" w:rsidRPr="00AA6E72" w:rsidRDefault="00AA6E72" w:rsidP="00AA6E72">
      <w:pPr>
        <w:numPr>
          <w:ilvl w:val="1"/>
          <w:numId w:val="5"/>
        </w:numPr>
        <w:tabs>
          <w:tab w:val="num" w:pos="720"/>
        </w:tabs>
        <w:ind w:left="720"/>
        <w:rPr>
          <w:rFonts w:cs="Times New Roman"/>
          <w:sz w:val="22"/>
          <w:szCs w:val="22"/>
        </w:rPr>
      </w:pPr>
      <w:r>
        <w:rPr>
          <w:rFonts w:cs="Times New Roman"/>
          <w:sz w:val="22"/>
          <w:szCs w:val="22"/>
        </w:rPr>
        <w:t xml:space="preserve">Organization: </w:t>
      </w:r>
      <w:r w:rsidR="00CA464F">
        <w:rPr>
          <w:rFonts w:cs="Times New Roman"/>
          <w:sz w:val="22"/>
          <w:szCs w:val="22"/>
        </w:rPr>
        <w:t>Mary Byron Celebrating Solutions Award for Innovation in Responding to Violence Against Women</w:t>
      </w:r>
      <w:r>
        <w:rPr>
          <w:rFonts w:cs="Times New Roman"/>
          <w:sz w:val="22"/>
          <w:szCs w:val="22"/>
        </w:rPr>
        <w:t xml:space="preserve"> (awarded twice); </w:t>
      </w:r>
      <w:r w:rsidR="00CA464F" w:rsidRPr="00AA6E72">
        <w:rPr>
          <w:rFonts w:cs="Times New Roman"/>
          <w:sz w:val="22"/>
          <w:szCs w:val="22"/>
        </w:rPr>
        <w:t>Crime Victims’ Rights Award from the U.S. Department of Justice; and Paul H. Chapman Foundation for Improvement of Justice Award.</w:t>
      </w:r>
    </w:p>
    <w:p w:rsidR="00CA464F" w:rsidRPr="00527491" w:rsidRDefault="00CA464F" w:rsidP="00CA464F">
      <w:pPr>
        <w:spacing w:before="120"/>
        <w:rPr>
          <w:rFonts w:cs="Times New Roman"/>
          <w:b/>
          <w:caps/>
          <w:szCs w:val="26"/>
        </w:rPr>
      </w:pPr>
      <w:r w:rsidRPr="00527491">
        <w:rPr>
          <w:rFonts w:cs="Times New Roman"/>
          <w:b/>
          <w:caps/>
          <w:szCs w:val="26"/>
        </w:rPr>
        <w:t>Impact and Expertise</w:t>
      </w:r>
    </w:p>
    <w:p w:rsidR="00CA464F" w:rsidRDefault="00CA464F" w:rsidP="00CA464F">
      <w:pPr>
        <w:numPr>
          <w:ilvl w:val="0"/>
          <w:numId w:val="5"/>
        </w:numPr>
        <w:tabs>
          <w:tab w:val="num" w:pos="360"/>
        </w:tabs>
        <w:ind w:left="360"/>
        <w:rPr>
          <w:rFonts w:cs="Times New Roman"/>
          <w:sz w:val="22"/>
          <w:szCs w:val="22"/>
        </w:rPr>
      </w:pPr>
      <w:r>
        <w:rPr>
          <w:rFonts w:cs="Times New Roman"/>
          <w:b/>
          <w:sz w:val="22"/>
          <w:szCs w:val="22"/>
        </w:rPr>
        <w:t>Recognized as the leading expert in victim law</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In the past year, NCVLI provided t</w:t>
      </w:r>
      <w:r w:rsidR="00B141AB">
        <w:rPr>
          <w:rFonts w:cs="Times New Roman"/>
          <w:sz w:val="22"/>
          <w:szCs w:val="22"/>
        </w:rPr>
        <w:t>echnical assistance in nearly 15</w:t>
      </w:r>
      <w:r>
        <w:rPr>
          <w:rFonts w:cs="Times New Roman"/>
          <w:sz w:val="22"/>
          <w:szCs w:val="22"/>
        </w:rPr>
        <w:t xml:space="preserve">0 legal matters in </w:t>
      </w:r>
      <w:r w:rsidR="00AA6E72">
        <w:rPr>
          <w:rFonts w:cs="Times New Roman"/>
          <w:sz w:val="22"/>
          <w:szCs w:val="22"/>
        </w:rPr>
        <w:t xml:space="preserve">34 </w:t>
      </w:r>
      <w:r>
        <w:rPr>
          <w:rFonts w:cs="Times New Roman"/>
          <w:sz w:val="22"/>
          <w:szCs w:val="22"/>
        </w:rPr>
        <w:t>jurisdictions, assisting attorneys, advocates, and allied professionals.</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 xml:space="preserve">NCVLI staff is routinely called upon to testify in front of state legislatures and Congress. </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In 2013, NCVLI’s model, with its guidance, was adopted by every branch of the U.S. military.</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In 2016, NCVLI’s expertise was called upon to support victims’ rights efforts in Kenya and Uganda.</w:t>
      </w:r>
    </w:p>
    <w:p w:rsidR="00CA464F" w:rsidRDefault="00CA464F" w:rsidP="00CA464F">
      <w:pPr>
        <w:numPr>
          <w:ilvl w:val="0"/>
          <w:numId w:val="5"/>
        </w:numPr>
        <w:tabs>
          <w:tab w:val="num" w:pos="360"/>
        </w:tabs>
        <w:ind w:left="360"/>
        <w:rPr>
          <w:rFonts w:cs="Times New Roman"/>
          <w:sz w:val="22"/>
          <w:szCs w:val="22"/>
        </w:rPr>
      </w:pPr>
      <w:r>
        <w:rPr>
          <w:rFonts w:cs="Times New Roman"/>
          <w:b/>
          <w:sz w:val="22"/>
          <w:szCs w:val="22"/>
        </w:rPr>
        <w:t>Educating nationwide to ensure that victims receive expert assistance</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 xml:space="preserve">In the past year, NCVLI has trained </w:t>
      </w:r>
      <w:r w:rsidR="00B141AB">
        <w:rPr>
          <w:rFonts w:cs="Times New Roman"/>
          <w:sz w:val="22"/>
          <w:szCs w:val="22"/>
        </w:rPr>
        <w:t xml:space="preserve">nearly 3,000 </w:t>
      </w:r>
      <w:r>
        <w:rPr>
          <w:rFonts w:cs="Times New Roman"/>
          <w:sz w:val="22"/>
          <w:szCs w:val="22"/>
        </w:rPr>
        <w:t>victim service providers.</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 xml:space="preserve">Since 2002, NCVLI has successfully hosted the only national conference focused on victim law, which </w:t>
      </w:r>
      <w:r w:rsidR="00B141AB">
        <w:rPr>
          <w:rFonts w:cs="Times New Roman"/>
          <w:sz w:val="22"/>
          <w:szCs w:val="22"/>
        </w:rPr>
        <w:t xml:space="preserve">continued virtually and in hybrid form during the Pandemic; bringing together </w:t>
      </w:r>
      <w:r>
        <w:rPr>
          <w:rFonts w:cs="Times New Roman"/>
          <w:sz w:val="22"/>
          <w:szCs w:val="22"/>
        </w:rPr>
        <w:t>more than 300 professionals and experts to share knowledge and best practices.</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 xml:space="preserve">NCVLI teaches the Crime Victim Litigation Clinic at Lewis &amp; Clark Law School in Portland, Oregon.  </w:t>
      </w:r>
    </w:p>
    <w:p w:rsidR="00CA464F" w:rsidRDefault="00CA464F" w:rsidP="00CA464F">
      <w:pPr>
        <w:numPr>
          <w:ilvl w:val="0"/>
          <w:numId w:val="5"/>
        </w:numPr>
        <w:tabs>
          <w:tab w:val="num" w:pos="360"/>
        </w:tabs>
        <w:ind w:left="360"/>
        <w:rPr>
          <w:rFonts w:cs="Times New Roman"/>
          <w:sz w:val="22"/>
          <w:szCs w:val="22"/>
        </w:rPr>
      </w:pPr>
      <w:r>
        <w:rPr>
          <w:rFonts w:cs="Times New Roman"/>
          <w:b/>
          <w:sz w:val="22"/>
          <w:szCs w:val="22"/>
        </w:rPr>
        <w:t>Amicus curiae (friend of the court) in</w:t>
      </w:r>
      <w:r w:rsidR="00B141AB">
        <w:rPr>
          <w:rFonts w:cs="Times New Roman"/>
          <w:b/>
          <w:sz w:val="22"/>
          <w:szCs w:val="22"/>
        </w:rPr>
        <w:t xml:space="preserve"> more than 160 cases in state, federal and military </w:t>
      </w:r>
      <w:r>
        <w:rPr>
          <w:rFonts w:cs="Times New Roman"/>
          <w:b/>
          <w:sz w:val="22"/>
          <w:szCs w:val="22"/>
        </w:rPr>
        <w:t>trial and appellate courts, including the United States Supreme Court</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NCVLI’s amicus briefs educate courts about the long-term impact of their decisions on victim issues, ranging from ensuring the privacy and protection of stalking victims, to providing child-victims alternative means of testimony, to the importance of restitution for victims to make a fresh start.</w:t>
      </w:r>
    </w:p>
    <w:p w:rsidR="00CA464F" w:rsidRDefault="00CA464F" w:rsidP="00CA464F">
      <w:pPr>
        <w:numPr>
          <w:ilvl w:val="0"/>
          <w:numId w:val="5"/>
        </w:numPr>
        <w:tabs>
          <w:tab w:val="num" w:pos="360"/>
        </w:tabs>
        <w:ind w:left="360"/>
        <w:rPr>
          <w:rFonts w:cs="Times New Roman"/>
          <w:b/>
          <w:sz w:val="22"/>
          <w:szCs w:val="22"/>
        </w:rPr>
      </w:pPr>
      <w:r>
        <w:rPr>
          <w:rFonts w:cs="Times New Roman"/>
          <w:b/>
          <w:sz w:val="22"/>
          <w:szCs w:val="22"/>
        </w:rPr>
        <w:t>Sponsor of the only national membership alliance dedicated to victims’ rights in criminal justice</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 xml:space="preserve">The National Alliance of Victims’ Rights Attorneys &amp; Advocates (NAVRA), an NCVLI project, is the only national membership alliance of victims’ rights enforcement advocates and attorneys.  Current </w:t>
      </w:r>
      <w:r w:rsidR="00B141AB">
        <w:rPr>
          <w:rFonts w:cs="Times New Roman"/>
          <w:sz w:val="22"/>
          <w:szCs w:val="22"/>
        </w:rPr>
        <w:t xml:space="preserve">active </w:t>
      </w:r>
      <w:r>
        <w:rPr>
          <w:rFonts w:cs="Times New Roman"/>
          <w:sz w:val="22"/>
          <w:szCs w:val="22"/>
        </w:rPr>
        <w:t xml:space="preserve">membership is </w:t>
      </w:r>
      <w:r w:rsidR="00B141AB">
        <w:rPr>
          <w:rFonts w:cs="Times New Roman"/>
          <w:sz w:val="22"/>
          <w:szCs w:val="22"/>
        </w:rPr>
        <w:t>2,700, hailing from all 50 states.  8% of membership are law students</w:t>
      </w:r>
      <w:r>
        <w:rPr>
          <w:rFonts w:cs="Times New Roman"/>
          <w:sz w:val="22"/>
          <w:szCs w:val="22"/>
        </w:rPr>
        <w:t xml:space="preserve">.  NAVRA’s membership website (www.NAVRA.org) includes </w:t>
      </w:r>
      <w:r w:rsidR="00B141AB">
        <w:rPr>
          <w:rFonts w:cs="Times New Roman"/>
          <w:sz w:val="22"/>
          <w:szCs w:val="22"/>
        </w:rPr>
        <w:t xml:space="preserve">500 legal resources, including amicus briefs, sample pleadings, legal research memories, and </w:t>
      </w:r>
      <w:r>
        <w:rPr>
          <w:rFonts w:cs="Times New Roman"/>
          <w:sz w:val="22"/>
          <w:szCs w:val="22"/>
        </w:rPr>
        <w:t>case law summaries.</w:t>
      </w:r>
    </w:p>
    <w:p w:rsidR="00B141AB" w:rsidRDefault="00B141AB" w:rsidP="00CA464F">
      <w:pPr>
        <w:numPr>
          <w:ilvl w:val="1"/>
          <w:numId w:val="5"/>
        </w:numPr>
        <w:tabs>
          <w:tab w:val="num" w:pos="720"/>
        </w:tabs>
        <w:ind w:left="720"/>
        <w:rPr>
          <w:rFonts w:cs="Times New Roman"/>
          <w:sz w:val="22"/>
          <w:szCs w:val="22"/>
        </w:rPr>
      </w:pPr>
      <w:r>
        <w:rPr>
          <w:rFonts w:cs="Times New Roman"/>
          <w:sz w:val="22"/>
          <w:szCs w:val="22"/>
        </w:rPr>
        <w:t>NAVRA hosts the only national pro bono portal pairing survivors in need with no cost attorneys through an online pairing project</w:t>
      </w:r>
    </w:p>
    <w:p w:rsidR="00CA464F" w:rsidRPr="00527491" w:rsidRDefault="00CA464F" w:rsidP="00CA464F">
      <w:pPr>
        <w:spacing w:before="120"/>
        <w:rPr>
          <w:rFonts w:cs="Times New Roman"/>
          <w:b/>
          <w:caps/>
          <w:szCs w:val="26"/>
        </w:rPr>
      </w:pPr>
      <w:r w:rsidRPr="00527491">
        <w:rPr>
          <w:rFonts w:cs="Times New Roman"/>
          <w:b/>
          <w:caps/>
          <w:szCs w:val="26"/>
        </w:rPr>
        <w:lastRenderedPageBreak/>
        <w:t>Management Experience</w:t>
      </w:r>
    </w:p>
    <w:p w:rsidR="00CA464F" w:rsidRDefault="00CA464F" w:rsidP="00CA464F">
      <w:pPr>
        <w:numPr>
          <w:ilvl w:val="0"/>
          <w:numId w:val="5"/>
        </w:numPr>
        <w:tabs>
          <w:tab w:val="num" w:pos="360"/>
        </w:tabs>
        <w:ind w:left="360"/>
        <w:rPr>
          <w:rFonts w:cs="Times New Roman"/>
          <w:b/>
          <w:sz w:val="22"/>
          <w:szCs w:val="22"/>
        </w:rPr>
      </w:pPr>
      <w:r>
        <w:rPr>
          <w:rFonts w:cs="Times New Roman"/>
          <w:b/>
          <w:sz w:val="22"/>
          <w:szCs w:val="22"/>
        </w:rPr>
        <w:t>Successful management of numerous grants from agencies such as the Office for Victims of Crime, National Institute of Corrections, Equal Justice Works, International Association of Chiefs of Police, and Oregon Department of Justice.</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Projects have focused on victim populations facing unique challenges, including victims of online fraud, violence against women, and child-victims.</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In FY 2015-2016, managed federal, state and private grants worth a cumulative of more than $2.5 million.</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 xml:space="preserve">NCVLI </w:t>
      </w:r>
      <w:r w:rsidR="00B141AB">
        <w:rPr>
          <w:rFonts w:cs="Times New Roman"/>
          <w:sz w:val="22"/>
          <w:szCs w:val="22"/>
        </w:rPr>
        <w:t xml:space="preserve">is currently the </w:t>
      </w:r>
      <w:r>
        <w:rPr>
          <w:rFonts w:cs="Times New Roman"/>
          <w:sz w:val="22"/>
          <w:szCs w:val="22"/>
        </w:rPr>
        <w:t xml:space="preserve">Training and Technical Assistance </w:t>
      </w:r>
      <w:r w:rsidR="00B141AB">
        <w:rPr>
          <w:rFonts w:cs="Times New Roman"/>
          <w:sz w:val="22"/>
          <w:szCs w:val="22"/>
        </w:rPr>
        <w:t xml:space="preserve">(TTA) </w:t>
      </w:r>
      <w:r>
        <w:rPr>
          <w:rFonts w:cs="Times New Roman"/>
          <w:sz w:val="22"/>
          <w:szCs w:val="22"/>
        </w:rPr>
        <w:t xml:space="preserve">provider for Office for Victims of Crime’s </w:t>
      </w:r>
      <w:r w:rsidR="00B141AB">
        <w:rPr>
          <w:rFonts w:cs="Times New Roman"/>
          <w:sz w:val="22"/>
          <w:szCs w:val="22"/>
        </w:rPr>
        <w:t xml:space="preserve">10 crime victims’ rights enforcement clinics, as well as the national TTA provider on two Office on Violence </w:t>
      </w:r>
      <w:proofErr w:type="gramStart"/>
      <w:r w:rsidR="00B141AB">
        <w:rPr>
          <w:rFonts w:cs="Times New Roman"/>
          <w:sz w:val="22"/>
          <w:szCs w:val="22"/>
        </w:rPr>
        <w:t>Against</w:t>
      </w:r>
      <w:proofErr w:type="gramEnd"/>
      <w:r w:rsidR="00B141AB">
        <w:rPr>
          <w:rFonts w:cs="Times New Roman"/>
          <w:sz w:val="22"/>
          <w:szCs w:val="22"/>
        </w:rPr>
        <w:t xml:space="preserve"> Women project</w:t>
      </w:r>
      <w:r>
        <w:rPr>
          <w:rFonts w:cs="Times New Roman"/>
          <w:sz w:val="22"/>
          <w:szCs w:val="22"/>
        </w:rPr>
        <w:t xml:space="preserve">.   </w:t>
      </w:r>
    </w:p>
    <w:p w:rsidR="00CA464F" w:rsidRDefault="00CA464F" w:rsidP="00CA464F">
      <w:pPr>
        <w:numPr>
          <w:ilvl w:val="1"/>
          <w:numId w:val="5"/>
        </w:numPr>
        <w:tabs>
          <w:tab w:val="num" w:pos="720"/>
        </w:tabs>
        <w:ind w:left="720"/>
        <w:rPr>
          <w:rFonts w:cs="Times New Roman"/>
          <w:sz w:val="22"/>
          <w:szCs w:val="22"/>
        </w:rPr>
      </w:pPr>
      <w:r>
        <w:rPr>
          <w:rFonts w:cs="Times New Roman"/>
          <w:sz w:val="22"/>
          <w:szCs w:val="22"/>
        </w:rPr>
        <w:t>NCVLI has led multiple demonstration projects to increase the capacity of the field.</w:t>
      </w:r>
    </w:p>
    <w:p w:rsidR="00CA464F" w:rsidRPr="00B141AB" w:rsidRDefault="00CA464F" w:rsidP="00527491">
      <w:pPr>
        <w:spacing w:before="120"/>
        <w:rPr>
          <w:rFonts w:cs="Times New Roman"/>
          <w:b/>
          <w:caps/>
          <w:szCs w:val="26"/>
        </w:rPr>
      </w:pPr>
      <w:r w:rsidRPr="00B141AB">
        <w:rPr>
          <w:rFonts w:cs="Times New Roman"/>
          <w:b/>
          <w:caps/>
          <w:szCs w:val="26"/>
        </w:rPr>
        <w:t>MIssion and VISION</w:t>
      </w:r>
    </w:p>
    <w:p w:rsidR="00B141AB" w:rsidRDefault="00B141AB" w:rsidP="00527491">
      <w:pPr>
        <w:pStyle w:val="ListParagraph"/>
        <w:numPr>
          <w:ilvl w:val="0"/>
          <w:numId w:val="5"/>
        </w:numPr>
        <w:tabs>
          <w:tab w:val="clear" w:pos="720"/>
        </w:tabs>
        <w:spacing w:before="120"/>
        <w:ind w:left="360"/>
        <w:rPr>
          <w:rFonts w:cs="Times New Roman"/>
          <w:sz w:val="22"/>
          <w:szCs w:val="22"/>
        </w:rPr>
      </w:pPr>
      <w:r>
        <w:rPr>
          <w:rFonts w:cs="Times New Roman"/>
          <w:sz w:val="22"/>
          <w:szCs w:val="22"/>
        </w:rPr>
        <w:t>Our mission is to actively promote</w:t>
      </w:r>
      <w:r w:rsidRPr="00B141AB">
        <w:rPr>
          <w:rFonts w:cs="Times New Roman"/>
          <w:sz w:val="22"/>
          <w:szCs w:val="22"/>
        </w:rPr>
        <w:t xml:space="preserve"> comprehensive and enforceable legal rights for crime victims and access to knowledgeable attorneys to help protect those rights in every case through victim centered legal advocacy, education, and resources.</w:t>
      </w:r>
      <w:r>
        <w:rPr>
          <w:rFonts w:cs="Times New Roman"/>
          <w:sz w:val="22"/>
          <w:szCs w:val="22"/>
        </w:rPr>
        <w:t xml:space="preserve"> </w:t>
      </w:r>
    </w:p>
    <w:p w:rsidR="00B141AB" w:rsidRPr="00B141AB" w:rsidRDefault="00B141AB" w:rsidP="00527491">
      <w:pPr>
        <w:pStyle w:val="ListParagraph"/>
        <w:numPr>
          <w:ilvl w:val="0"/>
          <w:numId w:val="5"/>
        </w:numPr>
        <w:tabs>
          <w:tab w:val="clear" w:pos="720"/>
        </w:tabs>
        <w:spacing w:before="120"/>
        <w:ind w:left="360"/>
        <w:rPr>
          <w:rFonts w:cs="Times New Roman"/>
          <w:sz w:val="22"/>
          <w:szCs w:val="22"/>
        </w:rPr>
      </w:pPr>
      <w:r>
        <w:rPr>
          <w:rFonts w:cs="Times New Roman"/>
          <w:sz w:val="22"/>
          <w:szCs w:val="22"/>
        </w:rPr>
        <w:t xml:space="preserve">Our vision is of a justice system in which </w:t>
      </w:r>
      <w:r w:rsidRPr="00B141AB">
        <w:rPr>
          <w:rFonts w:cs="Times New Roman"/>
          <w:sz w:val="22"/>
          <w:szCs w:val="22"/>
        </w:rPr>
        <w:t>every crime victim has:</w:t>
      </w:r>
    </w:p>
    <w:p w:rsidR="00B141AB" w:rsidRPr="00B141AB" w:rsidRDefault="00B141AB" w:rsidP="00527491">
      <w:pPr>
        <w:pStyle w:val="ListParagraph"/>
        <w:numPr>
          <w:ilvl w:val="1"/>
          <w:numId w:val="5"/>
        </w:numPr>
        <w:tabs>
          <w:tab w:val="clear" w:pos="1440"/>
        </w:tabs>
        <w:spacing w:before="120"/>
        <w:ind w:left="720"/>
        <w:rPr>
          <w:rFonts w:cs="Times New Roman"/>
          <w:sz w:val="22"/>
          <w:szCs w:val="22"/>
        </w:rPr>
      </w:pPr>
      <w:r w:rsidRPr="00B141AB">
        <w:rPr>
          <w:rFonts w:cs="Times New Roman"/>
          <w:sz w:val="22"/>
          <w:szCs w:val="22"/>
        </w:rPr>
        <w:t>comprehensive and meaningful legal rights;</w:t>
      </w:r>
    </w:p>
    <w:p w:rsidR="00B141AB" w:rsidRPr="00B141AB" w:rsidRDefault="00B141AB" w:rsidP="00527491">
      <w:pPr>
        <w:pStyle w:val="ListParagraph"/>
        <w:numPr>
          <w:ilvl w:val="1"/>
          <w:numId w:val="5"/>
        </w:numPr>
        <w:tabs>
          <w:tab w:val="clear" w:pos="1440"/>
        </w:tabs>
        <w:spacing w:before="120"/>
        <w:ind w:left="720"/>
        <w:rPr>
          <w:rFonts w:cs="Times New Roman"/>
          <w:sz w:val="22"/>
          <w:szCs w:val="22"/>
        </w:rPr>
      </w:pPr>
      <w:r w:rsidRPr="00B141AB">
        <w:rPr>
          <w:rFonts w:cs="Times New Roman"/>
          <w:sz w:val="22"/>
          <w:szCs w:val="22"/>
        </w:rPr>
        <w:t>access to a trained victims’ rights attorney at no cost; and</w:t>
      </w:r>
    </w:p>
    <w:p w:rsidR="00CA464F" w:rsidRDefault="00B141AB" w:rsidP="00527491">
      <w:pPr>
        <w:pStyle w:val="ListParagraph"/>
        <w:numPr>
          <w:ilvl w:val="1"/>
          <w:numId w:val="5"/>
        </w:numPr>
        <w:tabs>
          <w:tab w:val="clear" w:pos="1440"/>
        </w:tabs>
        <w:spacing w:before="120"/>
        <w:ind w:left="720"/>
        <w:rPr>
          <w:rFonts w:cs="Times New Roman"/>
          <w:sz w:val="22"/>
          <w:szCs w:val="22"/>
        </w:rPr>
      </w:pPr>
      <w:proofErr w:type="gramStart"/>
      <w:r w:rsidRPr="00B141AB">
        <w:rPr>
          <w:rFonts w:cs="Times New Roman"/>
          <w:sz w:val="22"/>
          <w:szCs w:val="22"/>
        </w:rPr>
        <w:t>rights</w:t>
      </w:r>
      <w:proofErr w:type="gramEnd"/>
      <w:r w:rsidRPr="00B141AB">
        <w:rPr>
          <w:rFonts w:cs="Times New Roman"/>
          <w:sz w:val="22"/>
          <w:szCs w:val="22"/>
        </w:rPr>
        <w:t xml:space="preserve"> that are recognized and enforced.</w:t>
      </w:r>
      <w:r w:rsidR="00CA464F">
        <w:rPr>
          <w:rFonts w:cs="Times New Roman"/>
          <w:sz w:val="22"/>
          <w:szCs w:val="22"/>
        </w:rPr>
        <w:t>.</w:t>
      </w:r>
    </w:p>
    <w:p w:rsidR="00CA464F" w:rsidRDefault="00B141AB" w:rsidP="00527491">
      <w:pPr>
        <w:pStyle w:val="ListParagraph"/>
        <w:numPr>
          <w:ilvl w:val="0"/>
          <w:numId w:val="5"/>
        </w:numPr>
        <w:tabs>
          <w:tab w:val="clear" w:pos="720"/>
        </w:tabs>
        <w:spacing w:before="120"/>
        <w:ind w:left="360"/>
        <w:rPr>
          <w:rFonts w:cs="Times New Roman"/>
          <w:sz w:val="22"/>
          <w:szCs w:val="22"/>
        </w:rPr>
      </w:pPr>
      <w:r>
        <w:rPr>
          <w:rFonts w:cs="Times New Roman"/>
          <w:sz w:val="22"/>
          <w:szCs w:val="22"/>
        </w:rPr>
        <w:t>Our values are:</w:t>
      </w:r>
    </w:p>
    <w:p w:rsidR="00B141AB" w:rsidRPr="00B141AB" w:rsidRDefault="00B141AB" w:rsidP="00527491">
      <w:pPr>
        <w:pStyle w:val="ListParagraph"/>
        <w:numPr>
          <w:ilvl w:val="1"/>
          <w:numId w:val="5"/>
        </w:numPr>
        <w:tabs>
          <w:tab w:val="clear" w:pos="1440"/>
        </w:tabs>
        <w:spacing w:before="120"/>
        <w:ind w:left="720"/>
        <w:rPr>
          <w:rFonts w:cs="Times New Roman"/>
          <w:sz w:val="22"/>
          <w:szCs w:val="22"/>
        </w:rPr>
      </w:pPr>
      <w:r w:rsidRPr="00B141AB">
        <w:rPr>
          <w:rFonts w:cs="Times New Roman"/>
          <w:sz w:val="22"/>
          <w:szCs w:val="22"/>
        </w:rPr>
        <w:t>Empowerment. Voice, choice and agency are critical components of empowerment. We recognize and acknowledge that individual experiences, needs, and decisions will vary and support empowerment by providing legal expertise to ensure victims may make informed decisions, and to have those decisions honored and respected throughout the criminal justice process.</w:t>
      </w:r>
    </w:p>
    <w:p w:rsidR="00B141AB" w:rsidRPr="00B141AB" w:rsidRDefault="00B141AB" w:rsidP="00527491">
      <w:pPr>
        <w:pStyle w:val="ListParagraph"/>
        <w:numPr>
          <w:ilvl w:val="1"/>
          <w:numId w:val="5"/>
        </w:numPr>
        <w:tabs>
          <w:tab w:val="clear" w:pos="1440"/>
        </w:tabs>
        <w:spacing w:before="120"/>
        <w:ind w:left="720"/>
        <w:rPr>
          <w:rFonts w:cs="Times New Roman"/>
          <w:sz w:val="22"/>
          <w:szCs w:val="22"/>
        </w:rPr>
      </w:pPr>
      <w:r w:rsidRPr="00B141AB">
        <w:rPr>
          <w:rFonts w:cs="Times New Roman"/>
          <w:sz w:val="22"/>
          <w:szCs w:val="22"/>
        </w:rPr>
        <w:t>Dignity. We value the dignity of all individuals and believe that every person deserves to be treated with respect and with care for their well-being.</w:t>
      </w:r>
    </w:p>
    <w:p w:rsidR="00B141AB" w:rsidRPr="00B141AB" w:rsidRDefault="00B141AB" w:rsidP="00527491">
      <w:pPr>
        <w:pStyle w:val="ListParagraph"/>
        <w:numPr>
          <w:ilvl w:val="1"/>
          <w:numId w:val="5"/>
        </w:numPr>
        <w:tabs>
          <w:tab w:val="clear" w:pos="1440"/>
        </w:tabs>
        <w:spacing w:before="120"/>
        <w:ind w:left="720"/>
        <w:rPr>
          <w:rFonts w:cs="Times New Roman"/>
          <w:sz w:val="22"/>
          <w:szCs w:val="22"/>
        </w:rPr>
      </w:pPr>
      <w:r w:rsidRPr="00B141AB">
        <w:rPr>
          <w:rFonts w:cs="Times New Roman"/>
          <w:sz w:val="22"/>
          <w:szCs w:val="22"/>
        </w:rPr>
        <w:t xml:space="preserve">Equity. NCVLI works to ensure all victims – no matter their identities or backgrounds – have their rights afforded and are treated by the justice system with respect and dignity. </w:t>
      </w:r>
    </w:p>
    <w:p w:rsidR="00B141AB" w:rsidRPr="00B141AB" w:rsidRDefault="00B141AB" w:rsidP="00527491">
      <w:pPr>
        <w:pStyle w:val="ListParagraph"/>
        <w:numPr>
          <w:ilvl w:val="1"/>
          <w:numId w:val="5"/>
        </w:numPr>
        <w:tabs>
          <w:tab w:val="clear" w:pos="1440"/>
        </w:tabs>
        <w:spacing w:before="120"/>
        <w:ind w:left="720"/>
        <w:rPr>
          <w:rFonts w:cs="Times New Roman"/>
          <w:sz w:val="22"/>
          <w:szCs w:val="22"/>
        </w:rPr>
      </w:pPr>
      <w:r w:rsidRPr="00B141AB">
        <w:rPr>
          <w:rFonts w:cs="Times New Roman"/>
          <w:sz w:val="22"/>
          <w:szCs w:val="22"/>
        </w:rPr>
        <w:t xml:space="preserve">Collaboration. We view our work as part of a national community. </w:t>
      </w:r>
      <w:r>
        <w:rPr>
          <w:rFonts w:cs="Times New Roman"/>
          <w:sz w:val="22"/>
          <w:szCs w:val="22"/>
        </w:rPr>
        <w:t>W</w:t>
      </w:r>
      <w:r w:rsidRPr="00B141AB">
        <w:rPr>
          <w:rFonts w:cs="Times New Roman"/>
          <w:sz w:val="22"/>
          <w:szCs w:val="22"/>
        </w:rPr>
        <w:t>e actively seek out, amplify, complement, and support the work, knowledge, and perspectives of other organizations and individuals – to ensure that victims’ rights are respected and enforced throughout the country.</w:t>
      </w:r>
    </w:p>
    <w:p w:rsidR="00B141AB" w:rsidRDefault="00B141AB" w:rsidP="00527491">
      <w:pPr>
        <w:pStyle w:val="ListParagraph"/>
        <w:numPr>
          <w:ilvl w:val="1"/>
          <w:numId w:val="5"/>
        </w:numPr>
        <w:tabs>
          <w:tab w:val="clear" w:pos="1440"/>
        </w:tabs>
        <w:spacing w:before="120"/>
        <w:ind w:left="720"/>
        <w:rPr>
          <w:rFonts w:cs="Times New Roman"/>
          <w:sz w:val="22"/>
          <w:szCs w:val="22"/>
        </w:rPr>
      </w:pPr>
      <w:r w:rsidRPr="00B141AB">
        <w:rPr>
          <w:rFonts w:cs="Times New Roman"/>
          <w:sz w:val="22"/>
          <w:szCs w:val="22"/>
        </w:rPr>
        <w:t>Innovation. We value creative legal analysis, inventive solutions and strategic litigation to advance victims’ rights.</w:t>
      </w:r>
    </w:p>
    <w:p w:rsidR="00CA464F" w:rsidRPr="00527491" w:rsidRDefault="00F068F5" w:rsidP="00CA464F">
      <w:pPr>
        <w:spacing w:before="120"/>
        <w:ind w:left="360"/>
        <w:rPr>
          <w:rFonts w:cs="Times New Roman"/>
          <w:b/>
          <w:caps/>
          <w:szCs w:val="26"/>
        </w:rPr>
      </w:pPr>
      <w:r w:rsidRPr="00527491">
        <w:rPr>
          <w:rFonts w:cs="Times New Roman"/>
          <w:b/>
          <w:caps/>
          <w:szCs w:val="26"/>
        </w:rPr>
        <w:t>Organizational HisTOR</w:t>
      </w:r>
      <w:r w:rsidR="00CA464F" w:rsidRPr="00527491">
        <w:rPr>
          <w:rFonts w:cs="Times New Roman"/>
          <w:b/>
          <w:caps/>
          <w:szCs w:val="26"/>
        </w:rPr>
        <w:t>y</w:t>
      </w:r>
    </w:p>
    <w:p w:rsidR="00CA464F" w:rsidRDefault="00CA464F" w:rsidP="00527491">
      <w:pPr>
        <w:pStyle w:val="ListParagraph"/>
        <w:numPr>
          <w:ilvl w:val="0"/>
          <w:numId w:val="5"/>
        </w:numPr>
        <w:tabs>
          <w:tab w:val="clear" w:pos="720"/>
        </w:tabs>
        <w:spacing w:before="120"/>
        <w:ind w:left="360"/>
        <w:rPr>
          <w:rFonts w:cs="Times New Roman"/>
          <w:sz w:val="22"/>
          <w:szCs w:val="22"/>
        </w:rPr>
      </w:pPr>
      <w:r>
        <w:rPr>
          <w:rFonts w:cs="Times New Roman"/>
          <w:sz w:val="22"/>
          <w:szCs w:val="22"/>
        </w:rPr>
        <w:t xml:space="preserve">The National Crime Victim Law Institute </w:t>
      </w:r>
      <w:proofErr w:type="gramStart"/>
      <w:r>
        <w:rPr>
          <w:rFonts w:cs="Times New Roman"/>
          <w:sz w:val="22"/>
          <w:szCs w:val="22"/>
        </w:rPr>
        <w:t>was conceived</w:t>
      </w:r>
      <w:proofErr w:type="gramEnd"/>
      <w:r>
        <w:rPr>
          <w:rFonts w:cs="Times New Roman"/>
          <w:sz w:val="22"/>
          <w:szCs w:val="22"/>
        </w:rPr>
        <w:t xml:space="preserve"> in 1997 by Professor Doug </w:t>
      </w:r>
      <w:proofErr w:type="spellStart"/>
      <w:r>
        <w:rPr>
          <w:rFonts w:cs="Times New Roman"/>
          <w:sz w:val="22"/>
          <w:szCs w:val="22"/>
        </w:rPr>
        <w:t>Beloof</w:t>
      </w:r>
      <w:proofErr w:type="spellEnd"/>
      <w:r>
        <w:rPr>
          <w:rFonts w:cs="Times New Roman"/>
          <w:sz w:val="22"/>
          <w:szCs w:val="22"/>
        </w:rPr>
        <w:t xml:space="preserve"> to be a national resource for crime victim lawyers and victims to support the assertion and enforcement of victims’ rights in criminal and civil processes.</w:t>
      </w:r>
    </w:p>
    <w:p w:rsidR="00CA464F" w:rsidRDefault="00CA464F" w:rsidP="00527491">
      <w:pPr>
        <w:pStyle w:val="ListParagraph"/>
        <w:numPr>
          <w:ilvl w:val="0"/>
          <w:numId w:val="5"/>
        </w:numPr>
        <w:tabs>
          <w:tab w:val="clear" w:pos="720"/>
        </w:tabs>
        <w:spacing w:before="120"/>
        <w:ind w:left="360"/>
        <w:rPr>
          <w:rFonts w:cs="Times New Roman"/>
          <w:sz w:val="22"/>
          <w:szCs w:val="22"/>
        </w:rPr>
      </w:pPr>
      <w:r>
        <w:rPr>
          <w:rFonts w:cs="Times New Roman"/>
          <w:sz w:val="22"/>
          <w:szCs w:val="22"/>
        </w:rPr>
        <w:t xml:space="preserve">Today, National Crime Victim Law Institute continues to raise our voices for justice. Together, with partners across the country, the National Crime Victim Law Institute works in helping individual crime victims move toward becoming survivors and establishing legal precedent so that tomorrow’s victims benefit from today’s efforts. </w:t>
      </w:r>
    </w:p>
    <w:p w:rsidR="00C16C6A" w:rsidRPr="002B187E" w:rsidRDefault="00C16C6A" w:rsidP="00CA464F">
      <w:pPr>
        <w:ind w:left="720"/>
        <w:rPr>
          <w:rFonts w:cs="Times New Roman"/>
          <w:sz w:val="22"/>
          <w:szCs w:val="22"/>
        </w:rPr>
      </w:pPr>
    </w:p>
    <w:sectPr w:rsidR="00C16C6A" w:rsidRPr="002B187E" w:rsidSect="00CA464F">
      <w:headerReference w:type="default" r:id="rId7"/>
      <w:footerReference w:type="default" r:id="rId8"/>
      <w:pgSz w:w="12240" w:h="15840"/>
      <w:pgMar w:top="720" w:right="720" w:bottom="720" w:left="720" w:header="360" w:footer="3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A7" w:rsidRDefault="00401BA7" w:rsidP="002B187E">
      <w:r>
        <w:separator/>
      </w:r>
    </w:p>
  </w:endnote>
  <w:endnote w:type="continuationSeparator" w:id="0">
    <w:p w:rsidR="00401BA7" w:rsidRDefault="00401BA7" w:rsidP="002B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7E" w:rsidRPr="002B187E" w:rsidRDefault="002B187E" w:rsidP="002B187E">
    <w:pPr>
      <w:pStyle w:val="Footer"/>
      <w:jc w:val="center"/>
      <w:rPr>
        <w:sz w:val="20"/>
        <w:szCs w:val="20"/>
      </w:rPr>
    </w:pPr>
    <w:proofErr w:type="gramStart"/>
    <w:r w:rsidRPr="002B187E">
      <w:rPr>
        <w:i/>
        <w:sz w:val="20"/>
        <w:szCs w:val="20"/>
      </w:rPr>
      <w:t>protecting</w:t>
    </w:r>
    <w:proofErr w:type="gramEnd"/>
    <w:r w:rsidRPr="002B187E">
      <w:rPr>
        <w:i/>
        <w:sz w:val="20"/>
        <w:szCs w:val="20"/>
      </w:rPr>
      <w:t>, enforcing &amp; advancing victims’ rights</w:t>
    </w:r>
    <w:r w:rsidRPr="002B187E">
      <w:rPr>
        <w:sz w:val="20"/>
        <w:szCs w:val="20"/>
      </w:rPr>
      <w:t xml:space="preserve"> </w:t>
    </w:r>
    <w:r w:rsidRPr="002B187E">
      <w:rPr>
        <w:sz w:val="20"/>
        <w:szCs w:val="20"/>
      </w:rPr>
      <w:sym w:font="Wingdings" w:char="F06E"/>
    </w:r>
    <w:r w:rsidRPr="002B187E">
      <w:rPr>
        <w:sz w:val="20"/>
        <w:szCs w:val="20"/>
      </w:rPr>
      <w:t xml:space="preserve"> www.ncvli.org</w:t>
    </w:r>
  </w:p>
  <w:p w:rsidR="002B187E" w:rsidRDefault="002B1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A7" w:rsidRDefault="00401BA7" w:rsidP="002B187E">
      <w:r>
        <w:separator/>
      </w:r>
    </w:p>
  </w:footnote>
  <w:footnote w:type="continuationSeparator" w:id="0">
    <w:p w:rsidR="00401BA7" w:rsidRDefault="00401BA7" w:rsidP="002B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7E" w:rsidRDefault="002B187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9349"/>
    </w:tblGrid>
    <w:tr w:rsidR="002B187E" w:rsidRPr="002F7210" w:rsidTr="00A466FC">
      <w:tc>
        <w:tcPr>
          <w:tcW w:w="1458" w:type="dxa"/>
        </w:tcPr>
        <w:p w:rsidR="002B187E" w:rsidRPr="002F7210" w:rsidRDefault="002B187E" w:rsidP="00A466FC">
          <w:pPr>
            <w:rPr>
              <w:rFonts w:cs="Times New Roman"/>
              <w:caps/>
              <w:sz w:val="28"/>
              <w:szCs w:val="28"/>
            </w:rPr>
          </w:pPr>
          <w:r w:rsidRPr="002F7210">
            <w:rPr>
              <w:rFonts w:cs="Times New Roman"/>
              <w:caps/>
              <w:noProof/>
              <w:sz w:val="28"/>
              <w:szCs w:val="28"/>
            </w:rPr>
            <w:drawing>
              <wp:inline distT="0" distB="0" distL="0" distR="0" wp14:anchorId="73334098" wp14:editId="1041EA47">
                <wp:extent cx="600075" cy="600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c>
      <w:tc>
        <w:tcPr>
          <w:tcW w:w="9558" w:type="dxa"/>
          <w:vAlign w:val="center"/>
        </w:tcPr>
        <w:p w:rsidR="002B187E" w:rsidRPr="002F7210" w:rsidRDefault="002B187E" w:rsidP="00A466FC">
          <w:pPr>
            <w:rPr>
              <w:rFonts w:cs="Times New Roman"/>
              <w:b/>
              <w:caps/>
              <w:sz w:val="32"/>
              <w:szCs w:val="32"/>
            </w:rPr>
          </w:pPr>
          <w:r w:rsidRPr="002F7210">
            <w:rPr>
              <w:rFonts w:cs="Times New Roman"/>
              <w:b/>
              <w:caps/>
              <w:sz w:val="32"/>
              <w:szCs w:val="32"/>
            </w:rPr>
            <w:t>NATIONAL CRIME VICTIM LAW INSTITUTE</w:t>
          </w:r>
        </w:p>
        <w:p w:rsidR="002B187E" w:rsidRPr="002F7210" w:rsidRDefault="002B187E" w:rsidP="00A466FC">
          <w:pPr>
            <w:rPr>
              <w:rFonts w:cs="Times New Roman"/>
              <w:b/>
              <w:color w:val="30626E"/>
              <w:sz w:val="32"/>
              <w:szCs w:val="32"/>
            </w:rPr>
          </w:pPr>
          <w:r w:rsidRPr="002F7210">
            <w:rPr>
              <w:rFonts w:cs="Times New Roman"/>
              <w:b/>
              <w:color w:val="30626E"/>
              <w:sz w:val="32"/>
              <w:szCs w:val="32"/>
            </w:rPr>
            <w:t xml:space="preserve">                 Getting to Know Us</w:t>
          </w:r>
        </w:p>
      </w:tc>
    </w:tr>
  </w:tbl>
  <w:p w:rsidR="002B187E" w:rsidRDefault="002B187E" w:rsidP="002B1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20D0D"/>
    <w:multiLevelType w:val="hybridMultilevel"/>
    <w:tmpl w:val="7B8E6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F50927"/>
    <w:multiLevelType w:val="multilevel"/>
    <w:tmpl w:val="9CAE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937521"/>
    <w:multiLevelType w:val="hybridMultilevel"/>
    <w:tmpl w:val="74F2E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CD0F15"/>
    <w:multiLevelType w:val="hybridMultilevel"/>
    <w:tmpl w:val="79EA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5D"/>
    <w:rsid w:val="001050E1"/>
    <w:rsid w:val="001B3268"/>
    <w:rsid w:val="00240348"/>
    <w:rsid w:val="00277652"/>
    <w:rsid w:val="002B187E"/>
    <w:rsid w:val="002F7210"/>
    <w:rsid w:val="00323555"/>
    <w:rsid w:val="003C79B0"/>
    <w:rsid w:val="00401BA7"/>
    <w:rsid w:val="00415EF7"/>
    <w:rsid w:val="00527491"/>
    <w:rsid w:val="0064525E"/>
    <w:rsid w:val="00723106"/>
    <w:rsid w:val="00733323"/>
    <w:rsid w:val="0091616F"/>
    <w:rsid w:val="0092232D"/>
    <w:rsid w:val="00940996"/>
    <w:rsid w:val="00951C0A"/>
    <w:rsid w:val="009C3070"/>
    <w:rsid w:val="009E5A5D"/>
    <w:rsid w:val="00AA6E72"/>
    <w:rsid w:val="00B141AB"/>
    <w:rsid w:val="00C16C6A"/>
    <w:rsid w:val="00C26E5C"/>
    <w:rsid w:val="00CA464F"/>
    <w:rsid w:val="00D120F7"/>
    <w:rsid w:val="00E3365D"/>
    <w:rsid w:val="00EA61E1"/>
    <w:rsid w:val="00F068F5"/>
    <w:rsid w:val="00FD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3D088"/>
  <w15:docId w15:val="{7C999782-DE49-4BA6-834A-6C447555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5D"/>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5A5D"/>
    <w:rPr>
      <w:sz w:val="16"/>
      <w:szCs w:val="16"/>
    </w:rPr>
  </w:style>
  <w:style w:type="paragraph" w:styleId="CommentText">
    <w:name w:val="annotation text"/>
    <w:basedOn w:val="Normal"/>
    <w:link w:val="CommentTextChar"/>
    <w:uiPriority w:val="99"/>
    <w:semiHidden/>
    <w:unhideWhenUsed/>
    <w:rsid w:val="009E5A5D"/>
    <w:rPr>
      <w:sz w:val="20"/>
      <w:szCs w:val="20"/>
    </w:rPr>
  </w:style>
  <w:style w:type="character" w:customStyle="1" w:styleId="CommentTextChar">
    <w:name w:val="Comment Text Char"/>
    <w:basedOn w:val="DefaultParagraphFont"/>
    <w:link w:val="CommentText"/>
    <w:uiPriority w:val="99"/>
    <w:semiHidden/>
    <w:rsid w:val="009E5A5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E5A5D"/>
    <w:rPr>
      <w:b/>
      <w:bCs/>
    </w:rPr>
  </w:style>
  <w:style w:type="character" w:customStyle="1" w:styleId="CommentSubjectChar">
    <w:name w:val="Comment Subject Char"/>
    <w:basedOn w:val="CommentTextChar"/>
    <w:link w:val="CommentSubject"/>
    <w:uiPriority w:val="99"/>
    <w:semiHidden/>
    <w:rsid w:val="009E5A5D"/>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9E5A5D"/>
    <w:rPr>
      <w:rFonts w:ascii="Tahoma" w:hAnsi="Tahoma" w:cs="Tahoma"/>
      <w:sz w:val="16"/>
      <w:szCs w:val="16"/>
    </w:rPr>
  </w:style>
  <w:style w:type="character" w:customStyle="1" w:styleId="BalloonTextChar">
    <w:name w:val="Balloon Text Char"/>
    <w:basedOn w:val="DefaultParagraphFont"/>
    <w:link w:val="BalloonText"/>
    <w:uiPriority w:val="99"/>
    <w:semiHidden/>
    <w:rsid w:val="009E5A5D"/>
    <w:rPr>
      <w:rFonts w:ascii="Tahoma" w:hAnsi="Tahoma" w:cs="Tahoma"/>
      <w:sz w:val="16"/>
      <w:szCs w:val="16"/>
    </w:rPr>
  </w:style>
  <w:style w:type="table" w:styleId="TableGrid">
    <w:name w:val="Table Grid"/>
    <w:basedOn w:val="TableNormal"/>
    <w:uiPriority w:val="59"/>
    <w:rsid w:val="00951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C6A"/>
    <w:pPr>
      <w:ind w:left="720"/>
      <w:contextualSpacing/>
    </w:pPr>
  </w:style>
  <w:style w:type="character" w:styleId="Hyperlink">
    <w:name w:val="Hyperlink"/>
    <w:basedOn w:val="DefaultParagraphFont"/>
    <w:uiPriority w:val="99"/>
    <w:unhideWhenUsed/>
    <w:rsid w:val="002F7210"/>
    <w:rPr>
      <w:color w:val="0000FF" w:themeColor="hyperlink"/>
      <w:u w:val="single"/>
    </w:rPr>
  </w:style>
  <w:style w:type="paragraph" w:styleId="Header">
    <w:name w:val="header"/>
    <w:basedOn w:val="Normal"/>
    <w:link w:val="HeaderChar"/>
    <w:uiPriority w:val="99"/>
    <w:unhideWhenUsed/>
    <w:rsid w:val="002B187E"/>
    <w:pPr>
      <w:tabs>
        <w:tab w:val="center" w:pos="4680"/>
        <w:tab w:val="right" w:pos="9360"/>
      </w:tabs>
    </w:pPr>
  </w:style>
  <w:style w:type="character" w:customStyle="1" w:styleId="HeaderChar">
    <w:name w:val="Header Char"/>
    <w:basedOn w:val="DefaultParagraphFont"/>
    <w:link w:val="Header"/>
    <w:uiPriority w:val="99"/>
    <w:rsid w:val="002B187E"/>
    <w:rPr>
      <w:rFonts w:asciiTheme="minorHAnsi" w:hAnsiTheme="minorHAnsi" w:cstheme="minorBidi"/>
      <w:szCs w:val="24"/>
    </w:rPr>
  </w:style>
  <w:style w:type="paragraph" w:styleId="Footer">
    <w:name w:val="footer"/>
    <w:basedOn w:val="Normal"/>
    <w:link w:val="FooterChar"/>
    <w:uiPriority w:val="99"/>
    <w:unhideWhenUsed/>
    <w:rsid w:val="002B187E"/>
    <w:pPr>
      <w:tabs>
        <w:tab w:val="center" w:pos="4680"/>
        <w:tab w:val="right" w:pos="9360"/>
      </w:tabs>
    </w:pPr>
  </w:style>
  <w:style w:type="character" w:customStyle="1" w:styleId="FooterChar">
    <w:name w:val="Footer Char"/>
    <w:basedOn w:val="DefaultParagraphFont"/>
    <w:link w:val="Footer"/>
    <w:uiPriority w:val="99"/>
    <w:rsid w:val="002B187E"/>
    <w:rPr>
      <w:rFonts w:asciiTheme="minorHAnsi" w:hAnsiTheme="minorHAnsi" w:cstheme="minorBidi"/>
      <w:szCs w:val="24"/>
    </w:rPr>
  </w:style>
  <w:style w:type="paragraph" w:styleId="Revision">
    <w:name w:val="Revision"/>
    <w:hidden/>
    <w:uiPriority w:val="99"/>
    <w:semiHidden/>
    <w:rsid w:val="0064525E"/>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271">
      <w:bodyDiv w:val="1"/>
      <w:marLeft w:val="0"/>
      <w:marRight w:val="0"/>
      <w:marTop w:val="0"/>
      <w:marBottom w:val="0"/>
      <w:divBdr>
        <w:top w:val="none" w:sz="0" w:space="0" w:color="auto"/>
        <w:left w:val="none" w:sz="0" w:space="0" w:color="auto"/>
        <w:bottom w:val="none" w:sz="0" w:space="0" w:color="auto"/>
        <w:right w:val="none" w:sz="0" w:space="0" w:color="auto"/>
      </w:divBdr>
    </w:div>
    <w:div w:id="424228371">
      <w:bodyDiv w:val="1"/>
      <w:marLeft w:val="0"/>
      <w:marRight w:val="0"/>
      <w:marTop w:val="0"/>
      <w:marBottom w:val="0"/>
      <w:divBdr>
        <w:top w:val="none" w:sz="0" w:space="0" w:color="auto"/>
        <w:left w:val="none" w:sz="0" w:space="0" w:color="auto"/>
        <w:bottom w:val="none" w:sz="0" w:space="0" w:color="auto"/>
        <w:right w:val="none" w:sz="0" w:space="0" w:color="auto"/>
      </w:divBdr>
    </w:div>
    <w:div w:id="9895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mag</cp:lastModifiedBy>
  <cp:revision>2</cp:revision>
  <cp:lastPrinted>2017-06-30T17:48:00Z</cp:lastPrinted>
  <dcterms:created xsi:type="dcterms:W3CDTF">2022-08-02T19:39:00Z</dcterms:created>
  <dcterms:modified xsi:type="dcterms:W3CDTF">2022-08-02T19:39:00Z</dcterms:modified>
</cp:coreProperties>
</file>